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805" w:type="dxa"/>
        <w:jc w:val="left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82"/>
        <w:gridCol w:w="1827"/>
        <w:gridCol w:w="6696"/>
      </w:tblGrid>
      <w:tr>
        <w:trPr/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Session</w:t>
            </w:r>
          </w:p>
        </w:tc>
        <w:tc>
          <w:tcPr>
            <w:tcW w:w="85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Class</w:t>
            </w:r>
          </w:p>
        </w:tc>
        <w:tc>
          <w:tcPr>
            <w:tcW w:w="85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Term</w:t>
            </w:r>
          </w:p>
        </w:tc>
        <w:tc>
          <w:tcPr>
            <w:tcW w:w="85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Subject</w:t>
            </w:r>
          </w:p>
        </w:tc>
        <w:tc>
          <w:tcPr>
            <w:tcW w:w="85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Week</w:t>
            </w:r>
          </w:p>
        </w:tc>
        <w:tc>
          <w:tcPr>
            <w:tcW w:w="1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Topic</w:t>
            </w:r>
          </w:p>
        </w:tc>
        <w:tc>
          <w:tcPr>
            <w:tcW w:w="6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Content</w:t>
            </w:r>
          </w:p>
        </w:tc>
      </w:tr>
      <w:tr>
        <w:trPr/>
        <w:tc>
          <w:tcPr>
            <w:tcW w:w="1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69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themeShade="80" w:val="1F4E79"/>
              </w:rPr>
            </w:pPr>
            <w:r>
              <w:rPr>
                <w:rFonts w:eastAsia="Calibri" w:cs=""/>
                <w:color w:themeColor="accent1" w:themeShade="80" w:val="1F4E7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9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7030A0"/>
                <w:sz w:val="32"/>
              </w:rPr>
            </w:pPr>
            <w:r>
              <w:rPr>
                <w:rFonts w:eastAsia="Calibri" w:cs=""/>
                <w:color w:val="7030A0"/>
                <w:kern w:val="0"/>
                <w:sz w:val="3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e1c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LibreOffice/24.2.5.2$Linux_X86_64 LibreOffice_project/420$Build-2</Application>
  <AppVersion>15.0000</AppVersion>
  <Pages>2</Pages>
  <Words>7</Words>
  <Characters>39</Characters>
  <CharactersWithSpaces>39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2024-08-27T14:43:00Z</dcterms:created>
  <dc:creator>URCHMAN</dc:creator>
  <dc:description/>
  <dc:language>en-US</dc:language>
  <cp:lastModifiedBy/>
  <dcterms:modified xsi:type="dcterms:W3CDTF">2024-08-27T20:13:10Z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